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关于调整始兴县烟花爆竹禁放区的</w:t>
      </w:r>
      <w:r>
        <w:rPr>
          <w:rFonts w:hint="eastAsia" w:eastAsia="方正小标宋简体" w:cs="Times New Roman"/>
          <w:sz w:val="44"/>
          <w:szCs w:val="44"/>
          <w:lang w:eastAsia="zh-CN"/>
        </w:rPr>
        <w:t>通告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eastAsia="方正小标宋简体" w:cs="Times New Roman"/>
          <w:sz w:val="44"/>
          <w:szCs w:val="44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征求意见稿</w:t>
      </w:r>
      <w:r>
        <w:rPr>
          <w:rFonts w:hint="eastAsia" w:eastAsia="方正小标宋简体" w:cs="Times New Roman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为切实保障社会公共安全和人民群众人身财产安全，维护我县公共秩序，防止环境污染，根据《中华人民共和国治安管理处罚法》</w:t>
      </w:r>
      <w:r>
        <w:rPr>
          <w:rFonts w:hint="eastAsia" w:eastAsia="仿宋_GB2312" w:cs="Times New Roman"/>
          <w:sz w:val="32"/>
          <w:szCs w:val="32"/>
          <w:lang w:eastAsia="zh-CN"/>
        </w:rPr>
        <w:t>《中华人民共和国环境保护法》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《烟花爆竹安全管理条例》《韶关市烟花爆竹安全管理条例》等相关法律</w:t>
      </w:r>
      <w:r>
        <w:rPr>
          <w:rFonts w:hint="eastAsia" w:eastAsia="仿宋_GB2312" w:cs="Times New Roman"/>
          <w:sz w:val="32"/>
          <w:szCs w:val="32"/>
          <w:lang w:eastAsia="zh-CN"/>
        </w:rPr>
        <w:t>法规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规定，结合我县实际情况，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制定《关于调整始兴县烟花爆竹禁放区的通告》（以下简称“《通告》”）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sz w:val="32"/>
          <w:szCs w:val="32"/>
        </w:rPr>
        <w:t>禁止燃放烟花爆竹的范围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（一）环绕始兴县城区，以火车站为起点经赣韶铁路、迎宾大道、城北路、丹凤山公园往南至丹凤西路；丹凤西路往南连接沿江北路；</w:t>
      </w:r>
      <w:r>
        <w:rPr>
          <w:rFonts w:hint="eastAsia" w:eastAsia="仿宋_GB2312" w:cs="Times New Roman"/>
          <w:sz w:val="32"/>
          <w:szCs w:val="32"/>
          <w:lang w:eastAsia="zh-CN"/>
        </w:rPr>
        <w:t>沿江北路往西至兴隆大桥、人民医院；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沿江</w:t>
      </w:r>
      <w:r>
        <w:rPr>
          <w:rFonts w:hint="eastAsia" w:eastAsia="仿宋_GB2312" w:cs="Times New Roman"/>
          <w:sz w:val="32"/>
          <w:szCs w:val="32"/>
          <w:lang w:eastAsia="zh-CN"/>
        </w:rPr>
        <w:t>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路往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经墨江平湖闸坝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连接沿江南路往东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至天元大桥，经</w:t>
      </w:r>
      <w:r>
        <w:rPr>
          <w:rFonts w:hint="eastAsia" w:eastAsia="仿宋_GB2312" w:cs="Times New Roman"/>
          <w:sz w:val="32"/>
          <w:szCs w:val="32"/>
          <w:lang w:eastAsia="zh-CN"/>
        </w:rPr>
        <w:t>体育西路、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红旗东路往东至始兴中学；始兴中学往西经汇文路、兴晟家园至黄花园东路、黄花园北路至北门路与永安大道交汇处（五里山三叉路口）；沿永安大道往北经茅坪村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与源河小区交汇处往北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连接站前路，以上路线所围成区域及所经路线外侧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100米范围内为禁放区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（详见附图）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外缘区域的军事管理区、国家机关企事业单位办公场所，工业园区、公园、景区、山林重点防火区，输变电设施安全保护区内，油库、加油站、煤气站以及易燃易爆物品生产、经营、储存单位、仓库周边 50 米内，车站等交通枢纽以及铁路线路安全保护区内，住宅小区、高层建筑、地下建筑、宾馆酒店、人员密集场所以及国家有关法律法规禁止燃放烟花爆竹的地点。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举办特殊的庆典活动需在禁放区范围内燃放烟花爆竹的，须按相关规定报公安部门审核批准后，方可在指定的时间和地点燃放。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所有机关、企事业单位、街道办事处、居委会、小区物业、宾馆酒店等为禁放责任单位，单位主要负责人为禁放责任人，禁放责任单位要负责做好本单位、本辖区的禁放宣传、教育、监督工作。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四、违反规定，在禁放区内燃放烟花爆竹的，由相关主管部门依照国务院《中华人民共和国</w:t>
      </w:r>
      <w:r>
        <w:rPr>
          <w:rFonts w:hint="eastAsia" w:eastAsia="仿宋_GB2312" w:cs="Times New Roman"/>
          <w:sz w:val="32"/>
          <w:szCs w:val="32"/>
          <w:lang w:eastAsia="zh-CN"/>
        </w:rPr>
        <w:t>环境保护法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》《烟花爆竹安全管理条例》和《韶关市烟花爆竹燃放安全管理条例》等有关规定给予</w:t>
      </w:r>
      <w:r>
        <w:rPr>
          <w:rFonts w:hint="eastAsia" w:eastAsia="仿宋_GB2312" w:cs="Times New Roman"/>
          <w:sz w:val="32"/>
          <w:szCs w:val="32"/>
          <w:lang w:eastAsia="zh-CN"/>
        </w:rPr>
        <w:t>处罚；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构成违反治安管理行为的，</w:t>
      </w:r>
      <w:r>
        <w:rPr>
          <w:rFonts w:hint="eastAsia" w:eastAsia="仿宋_GB2312" w:cs="Times New Roman"/>
          <w:sz w:val="32"/>
          <w:szCs w:val="32"/>
          <w:lang w:eastAsia="zh-CN"/>
        </w:rPr>
        <w:t>给予治安管理处罚；构成犯罪的依法追究刑事责任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五、违反烟花爆竹安全管理规定的行为对他人造成损害的，行为人或者其监护人应当依法承担民事赔偿责任。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六、任何单位和个人均有权劝阻、制止或举报违反本通告的行为。举报电话：110（公安）、12350（安监）。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七、本《通告》由始兴县公安局负责解释。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八、本通告自发布之日起实施，20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年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月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 xml:space="preserve"> 日发布的《始兴县人民政府关于划定始兴县烟花爆竹禁放区的通告》同时废止。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附件：始兴县城区禁放烟花爆竹区域图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始兴县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D9E9D"/>
    <w:multiLevelType w:val="singleLevel"/>
    <w:tmpl w:val="28CD9E9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xZTcxMmQwZTU1YzQ4OWQzNTBiODE4MmQxNjIxYzQifQ=="/>
  </w:docVars>
  <w:rsids>
    <w:rsidRoot w:val="00172A27"/>
    <w:rsid w:val="03601BEC"/>
    <w:rsid w:val="05493C76"/>
    <w:rsid w:val="140E7735"/>
    <w:rsid w:val="14E12B1B"/>
    <w:rsid w:val="1D0B0198"/>
    <w:rsid w:val="1EDC10EB"/>
    <w:rsid w:val="23072267"/>
    <w:rsid w:val="24AB3FC5"/>
    <w:rsid w:val="2680712F"/>
    <w:rsid w:val="56243499"/>
    <w:rsid w:val="56A61CCB"/>
    <w:rsid w:val="596600B8"/>
    <w:rsid w:val="5C0A220C"/>
    <w:rsid w:val="5F5A01E8"/>
    <w:rsid w:val="5FAF0623"/>
    <w:rsid w:val="665523DF"/>
    <w:rsid w:val="75FC6CA7"/>
    <w:rsid w:val="7A197DA4"/>
    <w:rsid w:val="7F9E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  <w:style w:type="paragraph" w:customStyle="1" w:styleId="7">
    <w:name w:val="正文 New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24"/>
      <w:lang w:val="en-US" w:eastAsia="zh-CN" w:bidi="ar-SA"/>
    </w:rPr>
  </w:style>
  <w:style w:type="paragraph" w:customStyle="1" w:styleId="8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372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2023-11-21T09:16:00Z</dcterms:created>
  <dc:creator>admin</dc:creator>
  <cp:lastModifiedBy>Administrator</cp:lastModifiedBy>
  <cp:lastPrinted>2024-06-20T01:52:00Z</cp:lastPrinted>
  <dcterms:modified xsi:type="dcterms:W3CDTF">2024-06-25T03:09:11Z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5B918557CCC9449ABDA84ED845DFEA47_13</vt:lpwstr>
  </property>
</Properties>
</file>